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42" w:rsidRPr="00354EF8" w:rsidRDefault="00196AA1" w:rsidP="00815498">
      <w:pPr>
        <w:jc w:val="center"/>
        <w:rPr>
          <w:rFonts w:ascii="Book Antiqua" w:hAnsi="Book Antiqua"/>
          <w:b/>
          <w:smallCaps/>
          <w:spacing w:val="60"/>
          <w:sz w:val="41"/>
          <w:szCs w:val="41"/>
        </w:rPr>
      </w:pPr>
      <w:r>
        <w:rPr>
          <w:rFonts w:ascii="Book Antiqua" w:hAnsi="Book Antiqua"/>
          <w:b/>
          <w:smallCaps/>
          <w:spacing w:val="60"/>
          <w:sz w:val="41"/>
          <w:szCs w:val="41"/>
        </w:rPr>
        <w:t>Desmond L</w:t>
      </w:r>
      <w:r w:rsidR="006D5193">
        <w:rPr>
          <w:rFonts w:ascii="Book Antiqua" w:hAnsi="Book Antiqua"/>
          <w:b/>
          <w:smallCaps/>
          <w:spacing w:val="60"/>
          <w:sz w:val="41"/>
          <w:szCs w:val="41"/>
        </w:rPr>
        <w:t>.</w:t>
      </w:r>
      <w:r w:rsidR="00771D78">
        <w:rPr>
          <w:rFonts w:ascii="Book Antiqua" w:hAnsi="Book Antiqua"/>
          <w:b/>
          <w:smallCaps/>
          <w:spacing w:val="60"/>
          <w:sz w:val="41"/>
          <w:szCs w:val="41"/>
        </w:rPr>
        <w:t xml:space="preserve"> Cooks</w:t>
      </w:r>
    </w:p>
    <w:p w:rsidR="00162642" w:rsidRDefault="00A71858" w:rsidP="00815498">
      <w:pPr>
        <w:pBdr>
          <w:top w:val="thinThickSmallGap" w:sz="12" w:space="2" w:color="auto"/>
        </w:pBdr>
        <w:jc w:val="center"/>
        <w:rPr>
          <w:rFonts w:ascii="Book Antiqua" w:hAnsi="Book Antiqua"/>
          <w:spacing w:val="4"/>
          <w:sz w:val="21"/>
          <w:szCs w:val="21"/>
        </w:rPr>
      </w:pPr>
      <w:r>
        <w:rPr>
          <w:rFonts w:ascii="Book Antiqua" w:hAnsi="Book Antiqua"/>
          <w:spacing w:val="4"/>
          <w:sz w:val="21"/>
          <w:szCs w:val="21"/>
        </w:rPr>
        <w:t>1700 Pacific Avenue</w:t>
      </w:r>
      <w:r w:rsidR="006D5193">
        <w:rPr>
          <w:rFonts w:ascii="Book Antiqua" w:hAnsi="Book Antiqua"/>
          <w:spacing w:val="4"/>
          <w:sz w:val="21"/>
          <w:szCs w:val="21"/>
        </w:rPr>
        <w:t xml:space="preserve">, Ste </w:t>
      </w:r>
      <w:r>
        <w:rPr>
          <w:rFonts w:ascii="Book Antiqua" w:hAnsi="Book Antiqua"/>
          <w:spacing w:val="4"/>
          <w:sz w:val="21"/>
          <w:szCs w:val="21"/>
        </w:rPr>
        <w:t>1810</w:t>
      </w:r>
      <w:r w:rsidR="005B567D">
        <w:rPr>
          <w:rFonts w:ascii="Book Antiqua" w:hAnsi="Book Antiqua"/>
          <w:spacing w:val="4"/>
          <w:sz w:val="21"/>
          <w:szCs w:val="21"/>
        </w:rPr>
        <w:t xml:space="preserve"> </w:t>
      </w:r>
      <w:r w:rsidR="00815498">
        <w:rPr>
          <w:rFonts w:ascii="Book Antiqua" w:hAnsi="Book Antiqua"/>
          <w:spacing w:val="4"/>
          <w:sz w:val="21"/>
          <w:szCs w:val="21"/>
        </w:rPr>
        <w:sym w:font="Symbol" w:char="F0B7"/>
      </w:r>
      <w:r w:rsidR="00815498">
        <w:rPr>
          <w:rFonts w:ascii="Book Antiqua" w:hAnsi="Book Antiqua"/>
          <w:spacing w:val="4"/>
          <w:sz w:val="21"/>
          <w:szCs w:val="21"/>
        </w:rPr>
        <w:t xml:space="preserve"> </w:t>
      </w:r>
      <w:r w:rsidR="006D5193">
        <w:rPr>
          <w:rFonts w:ascii="Book Antiqua" w:hAnsi="Book Antiqua"/>
          <w:spacing w:val="4"/>
          <w:sz w:val="21"/>
          <w:szCs w:val="21"/>
        </w:rPr>
        <w:t>Dallas, TX 75201</w:t>
      </w:r>
      <w:r w:rsidR="00815498">
        <w:rPr>
          <w:rFonts w:ascii="Book Antiqua" w:hAnsi="Book Antiqua"/>
          <w:spacing w:val="4"/>
          <w:sz w:val="21"/>
          <w:szCs w:val="21"/>
        </w:rPr>
        <w:t xml:space="preserve"> </w:t>
      </w:r>
      <w:r w:rsidR="00815498">
        <w:rPr>
          <w:rFonts w:ascii="Book Antiqua" w:hAnsi="Book Antiqua"/>
          <w:spacing w:val="4"/>
          <w:sz w:val="21"/>
          <w:szCs w:val="21"/>
        </w:rPr>
        <w:sym w:font="Symbol" w:char="F0B7"/>
      </w:r>
      <w:r w:rsidR="00815498">
        <w:rPr>
          <w:rFonts w:ascii="Book Antiqua" w:hAnsi="Book Antiqua"/>
          <w:spacing w:val="4"/>
          <w:sz w:val="21"/>
          <w:szCs w:val="21"/>
        </w:rPr>
        <w:t xml:space="preserve"> (214) </w:t>
      </w:r>
      <w:r w:rsidR="00162642">
        <w:rPr>
          <w:rFonts w:ascii="Book Antiqua" w:hAnsi="Book Antiqua"/>
          <w:spacing w:val="4"/>
          <w:sz w:val="21"/>
          <w:szCs w:val="21"/>
        </w:rPr>
        <w:t>684-8864</w:t>
      </w:r>
      <w:r w:rsidR="00815498">
        <w:rPr>
          <w:rFonts w:ascii="Book Antiqua" w:hAnsi="Book Antiqua"/>
          <w:spacing w:val="4"/>
          <w:sz w:val="21"/>
          <w:szCs w:val="21"/>
        </w:rPr>
        <w:t xml:space="preserve"> </w:t>
      </w:r>
      <w:r w:rsidR="00815498">
        <w:rPr>
          <w:rFonts w:ascii="Book Antiqua" w:hAnsi="Book Antiqua"/>
          <w:spacing w:val="4"/>
          <w:sz w:val="21"/>
          <w:szCs w:val="21"/>
        </w:rPr>
        <w:sym w:font="Symbol" w:char="F0B7"/>
      </w:r>
      <w:r w:rsidR="00815498">
        <w:rPr>
          <w:rFonts w:ascii="Book Antiqua" w:hAnsi="Book Antiqua"/>
          <w:spacing w:val="4"/>
          <w:sz w:val="21"/>
          <w:szCs w:val="21"/>
        </w:rPr>
        <w:t xml:space="preserve"> </w:t>
      </w:r>
      <w:r w:rsidR="006D5193">
        <w:rPr>
          <w:rFonts w:ascii="Book Antiqua" w:hAnsi="Book Antiqua"/>
          <w:spacing w:val="4"/>
          <w:sz w:val="21"/>
          <w:szCs w:val="21"/>
        </w:rPr>
        <w:t>desmond.cooks@cookslawfirm</w:t>
      </w:r>
      <w:r w:rsidR="00162642">
        <w:rPr>
          <w:rFonts w:ascii="Book Antiqua" w:hAnsi="Book Antiqua"/>
          <w:spacing w:val="4"/>
          <w:sz w:val="21"/>
          <w:szCs w:val="21"/>
        </w:rPr>
        <w:t>.com</w:t>
      </w:r>
    </w:p>
    <w:p w:rsidR="00162642" w:rsidRPr="00354EF8" w:rsidRDefault="00162642">
      <w:pPr>
        <w:rPr>
          <w:rFonts w:ascii="Book Antiqua" w:hAnsi="Book Antiqua"/>
          <w:sz w:val="17"/>
          <w:szCs w:val="17"/>
        </w:rPr>
      </w:pPr>
    </w:p>
    <w:p w:rsidR="00162642" w:rsidRPr="00E41D37" w:rsidRDefault="0022226E">
      <w:pPr>
        <w:pBdr>
          <w:bottom w:val="single" w:sz="4" w:space="1" w:color="auto"/>
        </w:pBdr>
        <w:jc w:val="center"/>
        <w:rPr>
          <w:rFonts w:ascii="Book Antiqua" w:hAnsi="Book Antiqua"/>
          <w:b/>
          <w:smallCaps/>
          <w:spacing w:val="60"/>
          <w:sz w:val="27"/>
          <w:szCs w:val="27"/>
        </w:rPr>
      </w:pPr>
      <w:r>
        <w:rPr>
          <w:rFonts w:ascii="Book Antiqua" w:hAnsi="Book Antiqua"/>
          <w:b/>
          <w:smallCaps/>
          <w:spacing w:val="60"/>
          <w:sz w:val="27"/>
          <w:szCs w:val="27"/>
        </w:rPr>
        <w:t>Professional &amp; Community Involvement</w:t>
      </w:r>
    </w:p>
    <w:p w:rsidR="00162642" w:rsidRPr="00E41D37" w:rsidRDefault="00162642">
      <w:pPr>
        <w:rPr>
          <w:rFonts w:ascii="Book Antiqua" w:hAnsi="Book Antiqua"/>
          <w:sz w:val="10"/>
          <w:szCs w:val="10"/>
        </w:rPr>
      </w:pPr>
    </w:p>
    <w:p w:rsidR="0022226E" w:rsidRDefault="0022226E">
      <w:pPr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The National Black Lawyers Top 40 under 40; Board of Directors for Gateway Charter Academy; </w:t>
      </w:r>
    </w:p>
    <w:p w:rsidR="00162642" w:rsidRPr="00815498" w:rsidRDefault="0022226E">
      <w:pPr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Associate in Patrick Higginbotham Inn of Court</w:t>
      </w:r>
    </w:p>
    <w:p w:rsidR="00162642" w:rsidRPr="00E41D37" w:rsidRDefault="00162642">
      <w:pPr>
        <w:rPr>
          <w:rFonts w:ascii="Book Antiqua" w:hAnsi="Book Antiqua"/>
          <w:sz w:val="18"/>
          <w:szCs w:val="18"/>
        </w:rPr>
      </w:pPr>
    </w:p>
    <w:p w:rsidR="00162642" w:rsidRPr="00E41D37" w:rsidRDefault="00162642">
      <w:pPr>
        <w:pBdr>
          <w:bottom w:val="single" w:sz="4" w:space="1" w:color="auto"/>
        </w:pBdr>
        <w:jc w:val="center"/>
        <w:rPr>
          <w:rFonts w:ascii="Book Antiqua" w:hAnsi="Book Antiqua"/>
          <w:b/>
          <w:smallCaps/>
          <w:spacing w:val="60"/>
          <w:sz w:val="27"/>
          <w:szCs w:val="27"/>
        </w:rPr>
      </w:pPr>
      <w:r w:rsidRPr="00E41D37">
        <w:rPr>
          <w:rFonts w:ascii="Book Antiqua" w:hAnsi="Book Antiqua"/>
          <w:b/>
          <w:smallCaps/>
          <w:spacing w:val="60"/>
          <w:sz w:val="27"/>
          <w:szCs w:val="27"/>
        </w:rPr>
        <w:t>Education</w:t>
      </w:r>
    </w:p>
    <w:p w:rsidR="00162642" w:rsidRPr="00E41D37" w:rsidRDefault="00162642">
      <w:pPr>
        <w:rPr>
          <w:rFonts w:ascii="Book Antiqua" w:hAnsi="Book Antiqua"/>
          <w:sz w:val="10"/>
          <w:szCs w:val="10"/>
        </w:rPr>
      </w:pPr>
    </w:p>
    <w:p w:rsidR="00162642" w:rsidRDefault="00162642" w:rsidP="00134EEC">
      <w:pPr>
        <w:tabs>
          <w:tab w:val="right" w:pos="10512"/>
        </w:tabs>
        <w:jc w:val="both"/>
        <w:rPr>
          <w:rFonts w:ascii="Book Antiqua" w:hAnsi="Book Antiqua"/>
          <w:sz w:val="21"/>
          <w:szCs w:val="21"/>
        </w:rPr>
      </w:pPr>
      <w:smartTag w:uri="urn:schemas-microsoft-com:office:smarttags" w:element="PlaceName">
        <w:r>
          <w:rPr>
            <w:rFonts w:ascii="Book Antiqua" w:hAnsi="Book Antiqua"/>
            <w:b/>
            <w:bCs/>
            <w:sz w:val="21"/>
            <w:szCs w:val="21"/>
          </w:rPr>
          <w:t>Baylor</w:t>
        </w:r>
      </w:smartTag>
      <w:r>
        <w:rPr>
          <w:rFonts w:ascii="Book Antiqua" w:hAnsi="Book Antiqua"/>
          <w:b/>
          <w:bCs/>
          <w:sz w:val="21"/>
          <w:szCs w:val="21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b/>
            <w:bCs/>
            <w:sz w:val="21"/>
            <w:szCs w:val="21"/>
          </w:rPr>
          <w:t>University</w:t>
        </w:r>
      </w:smartTag>
      <w:r>
        <w:rPr>
          <w:rFonts w:ascii="Book Antiqua" w:hAnsi="Book Antiqua"/>
          <w:b/>
          <w:bCs/>
          <w:sz w:val="21"/>
          <w:szCs w:val="21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b/>
            <w:bCs/>
            <w:sz w:val="21"/>
            <w:szCs w:val="21"/>
          </w:rPr>
          <w:t>School</w:t>
        </w:r>
      </w:smartTag>
      <w:r>
        <w:rPr>
          <w:rFonts w:ascii="Book Antiqua" w:hAnsi="Book Antiqua"/>
          <w:b/>
          <w:bCs/>
          <w:sz w:val="21"/>
          <w:szCs w:val="21"/>
        </w:rPr>
        <w:t xml:space="preserve"> of Law</w:t>
      </w:r>
      <w:r>
        <w:rPr>
          <w:rFonts w:ascii="Book Antiqua" w:hAnsi="Book Antiqua"/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1"/>
              <w:szCs w:val="21"/>
            </w:rPr>
            <w:t>Waco</w:t>
          </w:r>
        </w:smartTag>
        <w:r>
          <w:rPr>
            <w:rFonts w:ascii="Book Antiqua" w:hAnsi="Book Antiqua"/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sz w:val="21"/>
              <w:szCs w:val="21"/>
            </w:rPr>
            <w:t>TX</w:t>
          </w:r>
        </w:smartTag>
      </w:smartTag>
      <w:r w:rsidR="00E41D37">
        <w:rPr>
          <w:rFonts w:ascii="Book Antiqua" w:hAnsi="Book Antiqua"/>
          <w:sz w:val="21"/>
          <w:szCs w:val="21"/>
        </w:rPr>
        <w:t xml:space="preserve"> </w:t>
      </w:r>
      <w:r w:rsidR="00E41D37"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i/>
          <w:iCs/>
          <w:sz w:val="21"/>
          <w:szCs w:val="21"/>
        </w:rPr>
        <w:t>Juris Doctor</w:t>
      </w:r>
      <w:r w:rsidR="00E41D37">
        <w:rPr>
          <w:rFonts w:ascii="Book Antiqua" w:hAnsi="Book Antiqua"/>
          <w:sz w:val="21"/>
          <w:szCs w:val="21"/>
        </w:rPr>
        <w:t xml:space="preserve">, February </w:t>
      </w:r>
      <w:r>
        <w:rPr>
          <w:rFonts w:ascii="Book Antiqua" w:hAnsi="Book Antiqua"/>
          <w:sz w:val="21"/>
          <w:szCs w:val="21"/>
        </w:rPr>
        <w:t>2008</w:t>
      </w:r>
    </w:p>
    <w:p w:rsidR="00162642" w:rsidRDefault="00162642">
      <w:pPr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Mock Trial Team Member, Cathy Bennett National Criminal Trial Competition</w:t>
      </w:r>
    </w:p>
    <w:p w:rsidR="00162642" w:rsidRDefault="00162642">
      <w:pPr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Excelled in Advanced Trial Advocacy (A) and Advanced Trial Preparation (B+)</w:t>
      </w:r>
    </w:p>
    <w:p w:rsidR="00162642" w:rsidRPr="00E41D37" w:rsidRDefault="00162642">
      <w:pPr>
        <w:rPr>
          <w:rFonts w:ascii="Book Antiqua" w:hAnsi="Book Antiqua"/>
          <w:sz w:val="14"/>
          <w:szCs w:val="14"/>
        </w:rPr>
      </w:pPr>
    </w:p>
    <w:p w:rsidR="00162642" w:rsidRDefault="00162642" w:rsidP="00134EEC">
      <w:pPr>
        <w:tabs>
          <w:tab w:val="right" w:pos="10512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University of North Texas</w:t>
      </w:r>
      <w:r w:rsidR="00E41D37">
        <w:rPr>
          <w:rFonts w:ascii="Book Antiqua" w:hAnsi="Book Antiqua"/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41D37">
            <w:rPr>
              <w:rFonts w:ascii="Book Antiqua" w:hAnsi="Book Antiqua"/>
              <w:sz w:val="21"/>
              <w:szCs w:val="21"/>
            </w:rPr>
            <w:t>Denton</w:t>
          </w:r>
        </w:smartTag>
        <w:r w:rsidR="00E41D37">
          <w:rPr>
            <w:rFonts w:ascii="Book Antiqua" w:hAnsi="Book Antiqua"/>
            <w:sz w:val="21"/>
            <w:szCs w:val="21"/>
          </w:rPr>
          <w:t xml:space="preserve">, </w:t>
        </w:r>
        <w:smartTag w:uri="urn:schemas-microsoft-com:office:smarttags" w:element="State">
          <w:r w:rsidR="00E41D37">
            <w:rPr>
              <w:rFonts w:ascii="Book Antiqua" w:hAnsi="Book Antiqua"/>
              <w:sz w:val="21"/>
              <w:szCs w:val="21"/>
            </w:rPr>
            <w:t>TX</w:t>
          </w:r>
        </w:smartTag>
      </w:smartTag>
      <w:r w:rsidR="00E41D37">
        <w:rPr>
          <w:rFonts w:ascii="Book Antiqua" w:hAnsi="Book Antiqua"/>
          <w:sz w:val="21"/>
          <w:szCs w:val="21"/>
        </w:rPr>
        <w:t xml:space="preserve"> </w:t>
      </w:r>
      <w:r w:rsidR="00E41D37"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i/>
          <w:iCs/>
          <w:sz w:val="21"/>
          <w:szCs w:val="21"/>
        </w:rPr>
        <w:t>Bachelor of Science</w:t>
      </w:r>
      <w:r>
        <w:rPr>
          <w:rFonts w:ascii="Book Antiqua" w:hAnsi="Book Antiqua"/>
          <w:sz w:val="21"/>
          <w:szCs w:val="21"/>
        </w:rPr>
        <w:t xml:space="preserve">, </w:t>
      </w:r>
      <w:r>
        <w:rPr>
          <w:rFonts w:ascii="Book Antiqua" w:hAnsi="Book Antiqua"/>
          <w:i/>
          <w:iCs/>
          <w:sz w:val="21"/>
          <w:szCs w:val="21"/>
        </w:rPr>
        <w:t>Criminal Justice</w:t>
      </w:r>
      <w:r>
        <w:rPr>
          <w:rFonts w:ascii="Book Antiqua" w:hAnsi="Book Antiqua"/>
          <w:sz w:val="21"/>
          <w:szCs w:val="21"/>
        </w:rPr>
        <w:t xml:space="preserve">, </w:t>
      </w:r>
      <w:r>
        <w:rPr>
          <w:rFonts w:ascii="Book Antiqua" w:hAnsi="Book Antiqua"/>
          <w:i/>
          <w:iCs/>
          <w:sz w:val="21"/>
          <w:szCs w:val="21"/>
        </w:rPr>
        <w:t>cum laude</w:t>
      </w:r>
      <w:r w:rsidR="00E41D37">
        <w:rPr>
          <w:rFonts w:ascii="Book Antiqua" w:hAnsi="Book Antiqua"/>
          <w:sz w:val="21"/>
          <w:szCs w:val="21"/>
        </w:rPr>
        <w:t xml:space="preserve">, December </w:t>
      </w:r>
      <w:r>
        <w:rPr>
          <w:rFonts w:ascii="Book Antiqua" w:hAnsi="Book Antiqua"/>
          <w:sz w:val="21"/>
          <w:szCs w:val="21"/>
        </w:rPr>
        <w:t>2003</w:t>
      </w:r>
    </w:p>
    <w:p w:rsidR="00162642" w:rsidRDefault="00162642">
      <w:pPr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President and Dean’s List </w:t>
      </w:r>
    </w:p>
    <w:p w:rsidR="00162642" w:rsidRDefault="00162642">
      <w:pPr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Alpha Phi Sigma – Criminal Justice Honor Society</w:t>
      </w:r>
    </w:p>
    <w:p w:rsidR="00162642" w:rsidRPr="00E41D37" w:rsidRDefault="00162642">
      <w:pPr>
        <w:rPr>
          <w:rFonts w:ascii="Book Antiqua" w:hAnsi="Book Antiqua"/>
          <w:sz w:val="18"/>
          <w:szCs w:val="18"/>
        </w:rPr>
      </w:pPr>
    </w:p>
    <w:p w:rsidR="00162642" w:rsidRPr="00E41D37" w:rsidRDefault="00815498">
      <w:pPr>
        <w:pBdr>
          <w:bottom w:val="single" w:sz="4" w:space="1" w:color="auto"/>
        </w:pBdr>
        <w:jc w:val="center"/>
        <w:rPr>
          <w:rFonts w:ascii="Book Antiqua" w:hAnsi="Book Antiqua"/>
          <w:b/>
          <w:smallCaps/>
          <w:spacing w:val="60"/>
          <w:sz w:val="27"/>
          <w:szCs w:val="27"/>
        </w:rPr>
      </w:pPr>
      <w:r w:rsidRPr="00E41D37">
        <w:rPr>
          <w:rFonts w:ascii="Book Antiqua" w:hAnsi="Book Antiqua"/>
          <w:b/>
          <w:smallCaps/>
          <w:spacing w:val="60"/>
          <w:sz w:val="27"/>
          <w:szCs w:val="27"/>
        </w:rPr>
        <w:t>Legal Experience</w:t>
      </w:r>
    </w:p>
    <w:p w:rsidR="00162642" w:rsidRPr="00E41D37" w:rsidRDefault="00162642">
      <w:pPr>
        <w:rPr>
          <w:rFonts w:ascii="Book Antiqua" w:hAnsi="Book Antiqua"/>
          <w:sz w:val="10"/>
          <w:szCs w:val="10"/>
        </w:rPr>
      </w:pPr>
    </w:p>
    <w:p w:rsidR="001E5A66" w:rsidRPr="007271F0" w:rsidRDefault="001E5A66" w:rsidP="00134EEC">
      <w:pPr>
        <w:tabs>
          <w:tab w:val="left" w:pos="6750"/>
          <w:tab w:val="right" w:pos="10512"/>
        </w:tabs>
        <w:jc w:val="both"/>
        <w:rPr>
          <w:rFonts w:ascii="Book Antiqua" w:hAnsi="Book Antiqua"/>
          <w:bCs/>
          <w:sz w:val="21"/>
          <w:szCs w:val="21"/>
        </w:rPr>
      </w:pPr>
      <w:bookmarkStart w:id="0" w:name="OLE_LINK5"/>
      <w:bookmarkStart w:id="1" w:name="OLE_LINK6"/>
      <w:r>
        <w:rPr>
          <w:rFonts w:ascii="Book Antiqua" w:hAnsi="Book Antiqua"/>
          <w:b/>
          <w:bCs/>
          <w:sz w:val="21"/>
          <w:szCs w:val="21"/>
        </w:rPr>
        <w:t xml:space="preserve">City of Dallas Municipal Court, </w:t>
      </w:r>
      <w:r w:rsidRPr="00842BB5">
        <w:rPr>
          <w:rFonts w:ascii="Book Antiqua" w:hAnsi="Book Antiqua"/>
          <w:bCs/>
          <w:sz w:val="21"/>
          <w:szCs w:val="21"/>
        </w:rPr>
        <w:t>Dallas, TX</w:t>
      </w:r>
      <w:r>
        <w:rPr>
          <w:rFonts w:ascii="Book Antiqua" w:hAnsi="Book Antiqua"/>
          <w:b/>
          <w:bCs/>
          <w:sz w:val="21"/>
          <w:szCs w:val="21"/>
        </w:rPr>
        <w:tab/>
      </w:r>
      <w:r w:rsidR="00A5212A">
        <w:rPr>
          <w:rFonts w:ascii="Book Antiqua" w:hAnsi="Book Antiqua"/>
          <w:b/>
          <w:bCs/>
          <w:sz w:val="21"/>
          <w:szCs w:val="21"/>
        </w:rPr>
        <w:tab/>
      </w:r>
      <w:r w:rsidRPr="007271F0">
        <w:rPr>
          <w:rFonts w:ascii="Book Antiqua" w:hAnsi="Book Antiqua"/>
          <w:bCs/>
          <w:i/>
          <w:sz w:val="21"/>
          <w:szCs w:val="21"/>
        </w:rPr>
        <w:t>Associate Judge</w:t>
      </w:r>
      <w:r w:rsidRPr="007271F0">
        <w:rPr>
          <w:rFonts w:ascii="Book Antiqua" w:hAnsi="Book Antiqua"/>
          <w:bCs/>
          <w:sz w:val="21"/>
          <w:szCs w:val="21"/>
        </w:rPr>
        <w:t xml:space="preserve">, </w:t>
      </w:r>
      <w:r w:rsidR="007271F0" w:rsidRPr="007271F0">
        <w:rPr>
          <w:rFonts w:ascii="Book Antiqua" w:hAnsi="Book Antiqua"/>
          <w:bCs/>
          <w:sz w:val="21"/>
          <w:szCs w:val="21"/>
        </w:rPr>
        <w:t>August 2016</w:t>
      </w:r>
      <w:r>
        <w:rPr>
          <w:rFonts w:ascii="Book Antiqua" w:hAnsi="Book Antiqua"/>
          <w:b/>
          <w:bCs/>
          <w:sz w:val="21"/>
          <w:szCs w:val="21"/>
        </w:rPr>
        <w:t xml:space="preserve"> </w:t>
      </w:r>
      <w:r w:rsidR="007271F0">
        <w:rPr>
          <w:rFonts w:ascii="Book Antiqua" w:hAnsi="Book Antiqua"/>
          <w:b/>
          <w:bCs/>
          <w:sz w:val="21"/>
          <w:szCs w:val="21"/>
        </w:rPr>
        <w:t xml:space="preserve">– </w:t>
      </w:r>
      <w:r w:rsidR="007271F0" w:rsidRPr="007271F0">
        <w:rPr>
          <w:rFonts w:ascii="Book Antiqua" w:hAnsi="Book Antiqua"/>
          <w:bCs/>
          <w:sz w:val="21"/>
          <w:szCs w:val="21"/>
        </w:rPr>
        <w:t>Present</w:t>
      </w:r>
    </w:p>
    <w:p w:rsidR="007271F0" w:rsidRPr="00466BB6" w:rsidRDefault="00466BB6" w:rsidP="00717552">
      <w:pPr>
        <w:pStyle w:val="ListParagraph"/>
        <w:numPr>
          <w:ilvl w:val="0"/>
          <w:numId w:val="17"/>
        </w:numPr>
        <w:tabs>
          <w:tab w:val="left" w:pos="6750"/>
          <w:tab w:val="right" w:pos="10080"/>
        </w:tabs>
        <w:ind w:right="432"/>
        <w:jc w:val="both"/>
        <w:rPr>
          <w:rFonts w:ascii="Book Antiqua" w:hAnsi="Book Antiqua"/>
          <w:b/>
          <w:bCs/>
          <w:sz w:val="21"/>
        </w:rPr>
      </w:pPr>
      <w:r>
        <w:rPr>
          <w:rFonts w:ascii="Book Antiqua" w:hAnsi="Book Antiqua"/>
          <w:bCs/>
          <w:sz w:val="21"/>
        </w:rPr>
        <w:t>Preside over Municipal Court for all class C Misdemeanors, City matters, criminal jury and non-jury trials, pre-trial conferences, and juvenile matters.</w:t>
      </w:r>
    </w:p>
    <w:p w:rsidR="000A677C" w:rsidRPr="000A677C" w:rsidRDefault="000A677C" w:rsidP="00717552">
      <w:pPr>
        <w:pStyle w:val="ListParagraph"/>
        <w:numPr>
          <w:ilvl w:val="0"/>
          <w:numId w:val="17"/>
        </w:numPr>
        <w:tabs>
          <w:tab w:val="left" w:pos="6750"/>
          <w:tab w:val="right" w:pos="10080"/>
        </w:tabs>
        <w:ind w:right="432"/>
        <w:jc w:val="both"/>
        <w:rPr>
          <w:rFonts w:ascii="Book Antiqua" w:hAnsi="Book Antiqua"/>
          <w:b/>
          <w:bCs/>
          <w:sz w:val="21"/>
        </w:rPr>
      </w:pPr>
      <w:r w:rsidRPr="000A677C">
        <w:rPr>
          <w:rFonts w:ascii="Book Antiqua" w:hAnsi="Book Antiqua"/>
          <w:bCs/>
          <w:sz w:val="21"/>
        </w:rPr>
        <w:t>Advise inmates of their rights, set bonds, and accept pleas.</w:t>
      </w:r>
    </w:p>
    <w:p w:rsidR="000A677C" w:rsidRPr="000A677C" w:rsidRDefault="000A677C" w:rsidP="000A677C">
      <w:pPr>
        <w:pStyle w:val="ListParagraph"/>
        <w:tabs>
          <w:tab w:val="left" w:pos="6750"/>
          <w:tab w:val="right" w:pos="10512"/>
        </w:tabs>
        <w:rPr>
          <w:rFonts w:ascii="Book Antiqua" w:hAnsi="Book Antiqua"/>
          <w:b/>
          <w:bCs/>
          <w:sz w:val="21"/>
        </w:rPr>
      </w:pPr>
    </w:p>
    <w:p w:rsidR="006D5193" w:rsidRDefault="0022226E" w:rsidP="00134EEC">
      <w:pPr>
        <w:tabs>
          <w:tab w:val="left" w:pos="6750"/>
          <w:tab w:val="right" w:pos="10512"/>
        </w:tabs>
        <w:jc w:val="both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Cooks Law Firm, PLLC</w:t>
      </w:r>
      <w:r w:rsidR="006D5193">
        <w:rPr>
          <w:rFonts w:ascii="Book Antiqua" w:hAnsi="Book Antiqua"/>
          <w:b/>
          <w:bCs/>
          <w:sz w:val="21"/>
          <w:szCs w:val="21"/>
        </w:rPr>
        <w:t xml:space="preserve">, </w:t>
      </w:r>
      <w:r w:rsidR="006D5193" w:rsidRPr="00842BB5">
        <w:rPr>
          <w:rFonts w:ascii="Book Antiqua" w:hAnsi="Book Antiqua"/>
          <w:bCs/>
          <w:sz w:val="21"/>
          <w:szCs w:val="21"/>
        </w:rPr>
        <w:t>Dallas, TX</w:t>
      </w:r>
      <w:r w:rsidR="006D5193">
        <w:rPr>
          <w:rFonts w:ascii="Book Antiqua" w:hAnsi="Book Antiqua"/>
          <w:b/>
          <w:bCs/>
          <w:sz w:val="21"/>
          <w:szCs w:val="21"/>
        </w:rPr>
        <w:tab/>
      </w:r>
      <w:r w:rsidR="00B247AB">
        <w:rPr>
          <w:rFonts w:ascii="Book Antiqua" w:hAnsi="Book Antiqua"/>
          <w:b/>
          <w:bCs/>
          <w:sz w:val="21"/>
          <w:szCs w:val="21"/>
        </w:rPr>
        <w:tab/>
      </w:r>
      <w:r w:rsidR="006D5193">
        <w:rPr>
          <w:rFonts w:ascii="Book Antiqua" w:hAnsi="Book Antiqua"/>
          <w:bCs/>
          <w:i/>
          <w:sz w:val="21"/>
          <w:szCs w:val="21"/>
        </w:rPr>
        <w:t xml:space="preserve">Owner, </w:t>
      </w:r>
      <w:r w:rsidR="006D5193">
        <w:rPr>
          <w:rFonts w:ascii="Book Antiqua" w:hAnsi="Book Antiqua"/>
          <w:bCs/>
          <w:sz w:val="21"/>
          <w:szCs w:val="21"/>
        </w:rPr>
        <w:t>February 2015 – Present</w:t>
      </w:r>
    </w:p>
    <w:p w:rsidR="006D5193" w:rsidRDefault="006D5193" w:rsidP="00717552">
      <w:pPr>
        <w:pStyle w:val="ListParagraph"/>
        <w:numPr>
          <w:ilvl w:val="0"/>
          <w:numId w:val="16"/>
        </w:numPr>
        <w:tabs>
          <w:tab w:val="left" w:pos="6750"/>
          <w:tab w:val="right" w:pos="10080"/>
        </w:tabs>
        <w:ind w:right="432"/>
        <w:jc w:val="both"/>
        <w:rPr>
          <w:rFonts w:ascii="Book Antiqua" w:hAnsi="Book Antiqua"/>
          <w:bCs/>
          <w:sz w:val="21"/>
        </w:rPr>
      </w:pPr>
      <w:r>
        <w:rPr>
          <w:rFonts w:ascii="Book Antiqua" w:hAnsi="Book Antiqua"/>
          <w:bCs/>
          <w:sz w:val="21"/>
        </w:rPr>
        <w:t>Practice areas include com</w:t>
      </w:r>
      <w:bookmarkStart w:id="2" w:name="_GoBack"/>
      <w:bookmarkEnd w:id="2"/>
      <w:r>
        <w:rPr>
          <w:rFonts w:ascii="Book Antiqua" w:hAnsi="Book Antiqua"/>
          <w:bCs/>
          <w:sz w:val="21"/>
        </w:rPr>
        <w:t>mercial and civil litigation, personal injury litigation, employment matters, criminal defense and contested and uncontested divorces.</w:t>
      </w:r>
    </w:p>
    <w:p w:rsidR="006D5193" w:rsidRPr="006D5193" w:rsidRDefault="006D5193" w:rsidP="006D5193">
      <w:pPr>
        <w:pStyle w:val="ListParagraph"/>
        <w:tabs>
          <w:tab w:val="left" w:pos="6750"/>
          <w:tab w:val="right" w:pos="10512"/>
        </w:tabs>
        <w:rPr>
          <w:rFonts w:ascii="Book Antiqua" w:hAnsi="Book Antiqua"/>
          <w:bCs/>
          <w:sz w:val="21"/>
        </w:rPr>
      </w:pPr>
    </w:p>
    <w:p w:rsidR="005A3872" w:rsidRDefault="005A3872" w:rsidP="00134EEC">
      <w:pPr>
        <w:tabs>
          <w:tab w:val="left" w:pos="6750"/>
          <w:tab w:val="right" w:pos="10512"/>
        </w:tabs>
        <w:jc w:val="both"/>
        <w:rPr>
          <w:rFonts w:ascii="Book Antiqua" w:hAnsi="Book Antiqua"/>
          <w:bCs/>
          <w:sz w:val="21"/>
          <w:szCs w:val="21"/>
        </w:rPr>
      </w:pPr>
      <w:proofErr w:type="spellStart"/>
      <w:r>
        <w:rPr>
          <w:rFonts w:ascii="Book Antiqua" w:hAnsi="Book Antiqua"/>
          <w:b/>
          <w:bCs/>
          <w:sz w:val="21"/>
          <w:szCs w:val="21"/>
        </w:rPr>
        <w:t>Scheef</w:t>
      </w:r>
      <w:proofErr w:type="spellEnd"/>
      <w:r>
        <w:rPr>
          <w:rFonts w:ascii="Book Antiqua" w:hAnsi="Book Antiqua"/>
          <w:b/>
          <w:bCs/>
          <w:sz w:val="21"/>
          <w:szCs w:val="21"/>
        </w:rPr>
        <w:t xml:space="preserve"> &amp; Stone L.L.P</w:t>
      </w:r>
      <w:r w:rsidRPr="005A3872">
        <w:rPr>
          <w:rFonts w:ascii="Book Antiqua" w:hAnsi="Book Antiqua"/>
          <w:b/>
          <w:bCs/>
          <w:sz w:val="21"/>
          <w:szCs w:val="21"/>
        </w:rPr>
        <w:t xml:space="preserve">., </w:t>
      </w:r>
      <w:r w:rsidRPr="00842BB5">
        <w:rPr>
          <w:rFonts w:ascii="Book Antiqua" w:hAnsi="Book Antiqua"/>
          <w:bCs/>
          <w:sz w:val="21"/>
          <w:szCs w:val="21"/>
        </w:rPr>
        <w:t>Dallas, TX</w:t>
      </w:r>
      <w:r w:rsidR="006D5193">
        <w:rPr>
          <w:rFonts w:ascii="Book Antiqua" w:hAnsi="Book Antiqua"/>
          <w:bCs/>
          <w:sz w:val="21"/>
          <w:szCs w:val="21"/>
        </w:rPr>
        <w:tab/>
      </w:r>
      <w:r w:rsidR="00B247AB">
        <w:rPr>
          <w:rFonts w:ascii="Book Antiqua" w:hAnsi="Book Antiqua"/>
          <w:bCs/>
          <w:sz w:val="21"/>
          <w:szCs w:val="21"/>
        </w:rPr>
        <w:tab/>
      </w:r>
      <w:r w:rsidRPr="005A3872">
        <w:rPr>
          <w:rFonts w:ascii="Book Antiqua" w:hAnsi="Book Antiqua"/>
          <w:bCs/>
          <w:i/>
          <w:sz w:val="21"/>
          <w:szCs w:val="21"/>
        </w:rPr>
        <w:t>Associate</w:t>
      </w:r>
      <w:r>
        <w:rPr>
          <w:rFonts w:ascii="Book Antiqua" w:hAnsi="Book Antiqua"/>
          <w:bCs/>
          <w:sz w:val="21"/>
          <w:szCs w:val="21"/>
        </w:rPr>
        <w:t xml:space="preserve">, April 2013 – </w:t>
      </w:r>
      <w:r w:rsidR="006D5193">
        <w:rPr>
          <w:rFonts w:ascii="Book Antiqua" w:hAnsi="Book Antiqua"/>
          <w:bCs/>
          <w:sz w:val="21"/>
          <w:szCs w:val="21"/>
        </w:rPr>
        <w:t>February 2015</w:t>
      </w:r>
    </w:p>
    <w:p w:rsidR="005A3872" w:rsidRDefault="005A3872" w:rsidP="00717552">
      <w:pPr>
        <w:pStyle w:val="ListParagraph"/>
        <w:numPr>
          <w:ilvl w:val="0"/>
          <w:numId w:val="15"/>
        </w:numPr>
        <w:tabs>
          <w:tab w:val="left" w:pos="0"/>
          <w:tab w:val="right" w:pos="10080"/>
        </w:tabs>
        <w:ind w:right="432"/>
        <w:jc w:val="both"/>
        <w:rPr>
          <w:rFonts w:ascii="Book Antiqua" w:hAnsi="Book Antiqua"/>
          <w:bCs/>
          <w:sz w:val="21"/>
        </w:rPr>
      </w:pPr>
      <w:r>
        <w:rPr>
          <w:rFonts w:ascii="Book Antiqua" w:hAnsi="Book Antiqua"/>
          <w:bCs/>
          <w:sz w:val="21"/>
        </w:rPr>
        <w:t>Practice areas include</w:t>
      </w:r>
      <w:r w:rsidR="00CD4536">
        <w:rPr>
          <w:rFonts w:ascii="Book Antiqua" w:hAnsi="Book Antiqua"/>
          <w:bCs/>
          <w:sz w:val="21"/>
        </w:rPr>
        <w:t>d</w:t>
      </w:r>
      <w:r>
        <w:rPr>
          <w:rFonts w:ascii="Book Antiqua" w:hAnsi="Book Antiqua"/>
          <w:bCs/>
          <w:sz w:val="21"/>
        </w:rPr>
        <w:t xml:space="preserve"> commercial and business litigation, contract disputes, real estate, defending complex commercial disputes and general negligence litigation.</w:t>
      </w:r>
    </w:p>
    <w:p w:rsidR="005A3872" w:rsidRPr="005A3872" w:rsidRDefault="005A3872" w:rsidP="005A3872">
      <w:pPr>
        <w:pStyle w:val="ListParagraph"/>
        <w:tabs>
          <w:tab w:val="left" w:pos="0"/>
          <w:tab w:val="right" w:pos="10512"/>
        </w:tabs>
        <w:rPr>
          <w:rFonts w:ascii="Book Antiqua" w:hAnsi="Book Antiqua"/>
          <w:bCs/>
          <w:sz w:val="21"/>
        </w:rPr>
      </w:pPr>
    </w:p>
    <w:p w:rsidR="00FE7A6F" w:rsidRDefault="00A74368" w:rsidP="00134EEC">
      <w:pPr>
        <w:tabs>
          <w:tab w:val="right" w:pos="10512"/>
        </w:tabs>
        <w:jc w:val="both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 xml:space="preserve">Helms and Greene/ </w:t>
      </w:r>
      <w:r w:rsidR="00FE7A6F">
        <w:rPr>
          <w:rFonts w:ascii="Book Antiqua" w:hAnsi="Book Antiqua"/>
          <w:b/>
          <w:bCs/>
          <w:sz w:val="21"/>
          <w:szCs w:val="21"/>
        </w:rPr>
        <w:t>The Willis Law Group</w:t>
      </w:r>
      <w:r w:rsidR="005A3872">
        <w:rPr>
          <w:rFonts w:ascii="Book Antiqua" w:hAnsi="Book Antiqua"/>
          <w:b/>
          <w:bCs/>
          <w:sz w:val="21"/>
          <w:szCs w:val="21"/>
        </w:rPr>
        <w:t xml:space="preserve">, </w:t>
      </w:r>
      <w:r w:rsidR="005A3872" w:rsidRPr="00842BB5">
        <w:rPr>
          <w:rFonts w:ascii="Book Antiqua" w:hAnsi="Book Antiqua"/>
          <w:bCs/>
          <w:sz w:val="21"/>
          <w:szCs w:val="21"/>
        </w:rPr>
        <w:t>Dallas, TX</w:t>
      </w:r>
      <w:r w:rsidR="00FE7A6F">
        <w:rPr>
          <w:rFonts w:ascii="Book Antiqua" w:hAnsi="Book Antiqua"/>
          <w:b/>
          <w:bCs/>
          <w:sz w:val="21"/>
          <w:szCs w:val="21"/>
        </w:rPr>
        <w:tab/>
      </w:r>
      <w:r w:rsidR="00FE7A6F" w:rsidRPr="00FE7A6F">
        <w:rPr>
          <w:rFonts w:ascii="Book Antiqua" w:hAnsi="Book Antiqua"/>
          <w:bCs/>
          <w:i/>
          <w:sz w:val="21"/>
          <w:szCs w:val="21"/>
        </w:rPr>
        <w:t>Associate</w:t>
      </w:r>
      <w:r w:rsidR="001E5A66">
        <w:rPr>
          <w:rFonts w:ascii="Book Antiqua" w:hAnsi="Book Antiqua"/>
          <w:bCs/>
          <w:sz w:val="21"/>
          <w:szCs w:val="21"/>
        </w:rPr>
        <w:t xml:space="preserve">, November </w:t>
      </w:r>
      <w:r w:rsidR="00FE7A6F" w:rsidRPr="00FE7A6F">
        <w:rPr>
          <w:rFonts w:ascii="Book Antiqua" w:hAnsi="Book Antiqua"/>
          <w:bCs/>
          <w:sz w:val="21"/>
          <w:szCs w:val="21"/>
        </w:rPr>
        <w:t>201</w:t>
      </w:r>
      <w:r w:rsidR="001E5A66">
        <w:rPr>
          <w:rFonts w:ascii="Book Antiqua" w:hAnsi="Book Antiqua"/>
          <w:bCs/>
          <w:sz w:val="21"/>
          <w:szCs w:val="21"/>
        </w:rPr>
        <w:t>0</w:t>
      </w:r>
      <w:r w:rsidR="00FE7A6F" w:rsidRPr="00FE7A6F">
        <w:rPr>
          <w:rFonts w:ascii="Book Antiqua" w:hAnsi="Book Antiqua"/>
          <w:bCs/>
          <w:sz w:val="21"/>
          <w:szCs w:val="21"/>
        </w:rPr>
        <w:t xml:space="preserve"> </w:t>
      </w:r>
      <w:r w:rsidR="00FE7A6F">
        <w:rPr>
          <w:rFonts w:ascii="Book Antiqua" w:hAnsi="Book Antiqua"/>
          <w:bCs/>
          <w:sz w:val="21"/>
          <w:szCs w:val="21"/>
        </w:rPr>
        <w:t>–</w:t>
      </w:r>
      <w:r w:rsidR="00FE7A6F" w:rsidRPr="00FE7A6F">
        <w:rPr>
          <w:rFonts w:ascii="Book Antiqua" w:hAnsi="Book Antiqua"/>
          <w:bCs/>
          <w:sz w:val="21"/>
          <w:szCs w:val="21"/>
        </w:rPr>
        <w:t xml:space="preserve"> </w:t>
      </w:r>
      <w:r w:rsidR="005A3872">
        <w:rPr>
          <w:rFonts w:ascii="Book Antiqua" w:hAnsi="Book Antiqua"/>
          <w:bCs/>
          <w:sz w:val="21"/>
          <w:szCs w:val="21"/>
        </w:rPr>
        <w:t>April 2013</w:t>
      </w:r>
    </w:p>
    <w:p w:rsidR="00FE7A6F" w:rsidRPr="00C66E22" w:rsidRDefault="00C66E22" w:rsidP="00717552">
      <w:pPr>
        <w:numPr>
          <w:ilvl w:val="0"/>
          <w:numId w:val="9"/>
        </w:numPr>
        <w:tabs>
          <w:tab w:val="right" w:pos="720"/>
        </w:tabs>
        <w:ind w:right="432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P</w:t>
      </w:r>
      <w:r w:rsidRPr="00C66E22">
        <w:rPr>
          <w:rFonts w:ascii="Book Antiqua" w:hAnsi="Book Antiqua" w:cs="Arial"/>
          <w:sz w:val="21"/>
          <w:szCs w:val="21"/>
        </w:rPr>
        <w:t>ractice areas include</w:t>
      </w:r>
      <w:r w:rsidR="00CD4536">
        <w:rPr>
          <w:rFonts w:ascii="Book Antiqua" w:hAnsi="Book Antiqua" w:cs="Arial"/>
          <w:sz w:val="21"/>
          <w:szCs w:val="21"/>
        </w:rPr>
        <w:t>d</w:t>
      </w:r>
      <w:r w:rsidRPr="00C66E22">
        <w:rPr>
          <w:rFonts w:ascii="Book Antiqua" w:hAnsi="Book Antiqua" w:cs="Arial"/>
          <w:sz w:val="21"/>
          <w:szCs w:val="21"/>
        </w:rPr>
        <w:t xml:space="preserve"> civil ligation and employment matters for corporations and major insurance carriers</w:t>
      </w:r>
      <w:r w:rsidR="005C372E">
        <w:rPr>
          <w:rFonts w:ascii="Book Antiqua" w:hAnsi="Book Antiqua" w:cs="Arial"/>
          <w:sz w:val="21"/>
          <w:szCs w:val="21"/>
        </w:rPr>
        <w:t>, i</w:t>
      </w:r>
      <w:r>
        <w:rPr>
          <w:rFonts w:ascii="Book Antiqua" w:hAnsi="Book Antiqua" w:cs="Arial"/>
          <w:sz w:val="21"/>
          <w:szCs w:val="21"/>
        </w:rPr>
        <w:t>ncluding</w:t>
      </w:r>
      <w:r w:rsidRPr="00C66E22">
        <w:rPr>
          <w:rFonts w:ascii="Book Antiqua" w:hAnsi="Book Antiqua" w:cs="Arial"/>
          <w:sz w:val="21"/>
          <w:szCs w:val="21"/>
        </w:rPr>
        <w:t xml:space="preserve"> contract disputes, personal injury litigation, premises liability, general negligence litigation, and workers’ compensation and non-subscriber </w:t>
      </w:r>
      <w:r>
        <w:rPr>
          <w:rFonts w:ascii="Book Antiqua" w:hAnsi="Book Antiqua" w:cs="Arial"/>
          <w:sz w:val="21"/>
          <w:szCs w:val="21"/>
        </w:rPr>
        <w:t>workers’ compensation matters. A</w:t>
      </w:r>
      <w:r w:rsidRPr="00C66E22">
        <w:rPr>
          <w:rFonts w:ascii="Book Antiqua" w:hAnsi="Book Antiqua" w:cs="Arial"/>
          <w:sz w:val="21"/>
          <w:szCs w:val="21"/>
        </w:rPr>
        <w:t>ssists in all aspects of litigation from inception through trial.</w:t>
      </w:r>
    </w:p>
    <w:p w:rsidR="00771D78" w:rsidRPr="00FE7A6F" w:rsidRDefault="00FE7A6F" w:rsidP="00717552">
      <w:pPr>
        <w:numPr>
          <w:ilvl w:val="0"/>
          <w:numId w:val="8"/>
        </w:numPr>
        <w:ind w:right="432"/>
        <w:jc w:val="both"/>
        <w:rPr>
          <w:rFonts w:ascii="Book Antiqua" w:hAnsi="Book Antiqua"/>
          <w:bCs/>
          <w:sz w:val="21"/>
          <w:szCs w:val="21"/>
        </w:rPr>
      </w:pPr>
      <w:r w:rsidRPr="00FE7A6F">
        <w:rPr>
          <w:rFonts w:ascii="Book Antiqua" w:hAnsi="Book Antiqua"/>
          <w:bCs/>
          <w:sz w:val="21"/>
          <w:szCs w:val="21"/>
        </w:rPr>
        <w:t>Conducted numerous depositions and mediations to resolve personal injury litigation.</w:t>
      </w:r>
    </w:p>
    <w:p w:rsidR="00FE7A6F" w:rsidRDefault="00FE7A6F" w:rsidP="00717552">
      <w:pPr>
        <w:numPr>
          <w:ilvl w:val="0"/>
          <w:numId w:val="8"/>
        </w:numPr>
        <w:ind w:right="432"/>
        <w:jc w:val="both"/>
        <w:rPr>
          <w:rFonts w:ascii="Book Antiqua" w:hAnsi="Book Antiqua"/>
          <w:bCs/>
          <w:sz w:val="21"/>
          <w:szCs w:val="21"/>
        </w:rPr>
      </w:pPr>
      <w:r w:rsidRPr="00FE7A6F">
        <w:rPr>
          <w:rFonts w:ascii="Book Antiqua" w:hAnsi="Book Antiqua"/>
          <w:bCs/>
          <w:sz w:val="21"/>
          <w:szCs w:val="21"/>
        </w:rPr>
        <w:t xml:space="preserve">Appeared before </w:t>
      </w:r>
      <w:r w:rsidR="006067E8" w:rsidRPr="00FE7A6F">
        <w:rPr>
          <w:rFonts w:ascii="Book Antiqua" w:hAnsi="Book Antiqua"/>
          <w:bCs/>
          <w:sz w:val="21"/>
          <w:szCs w:val="21"/>
        </w:rPr>
        <w:t>multiple</w:t>
      </w:r>
      <w:r w:rsidRPr="00FE7A6F">
        <w:rPr>
          <w:rFonts w:ascii="Book Antiqua" w:hAnsi="Book Antiqua"/>
          <w:bCs/>
          <w:sz w:val="21"/>
          <w:szCs w:val="21"/>
        </w:rPr>
        <w:t xml:space="preserve"> Small Claims and Justice of the Peace Courts to conduct jury trials. Successfully attained jury findings of </w:t>
      </w:r>
      <w:r w:rsidR="006067E8">
        <w:rPr>
          <w:rFonts w:ascii="Book Antiqua" w:hAnsi="Book Antiqua"/>
          <w:bCs/>
          <w:sz w:val="21"/>
          <w:szCs w:val="21"/>
        </w:rPr>
        <w:t>N</w:t>
      </w:r>
      <w:r w:rsidRPr="00FE7A6F">
        <w:rPr>
          <w:rFonts w:ascii="Book Antiqua" w:hAnsi="Book Antiqua"/>
          <w:bCs/>
          <w:sz w:val="21"/>
          <w:szCs w:val="21"/>
        </w:rPr>
        <w:t xml:space="preserve">o- </w:t>
      </w:r>
      <w:r w:rsidR="006067E8">
        <w:rPr>
          <w:rFonts w:ascii="Book Antiqua" w:hAnsi="Book Antiqua"/>
          <w:bCs/>
          <w:sz w:val="21"/>
          <w:szCs w:val="21"/>
        </w:rPr>
        <w:t>L</w:t>
      </w:r>
      <w:r w:rsidR="006067E8" w:rsidRPr="00FE7A6F">
        <w:rPr>
          <w:rFonts w:ascii="Book Antiqua" w:hAnsi="Book Antiqua"/>
          <w:bCs/>
          <w:sz w:val="21"/>
          <w:szCs w:val="21"/>
        </w:rPr>
        <w:t>iability</w:t>
      </w:r>
      <w:r w:rsidRPr="00FE7A6F">
        <w:rPr>
          <w:rFonts w:ascii="Book Antiqua" w:hAnsi="Book Antiqua"/>
          <w:bCs/>
          <w:sz w:val="21"/>
          <w:szCs w:val="21"/>
        </w:rPr>
        <w:t xml:space="preserve"> in each case.</w:t>
      </w:r>
    </w:p>
    <w:p w:rsidR="00C66E22" w:rsidRPr="00C66E22" w:rsidRDefault="00C66E22" w:rsidP="00C66E22">
      <w:pPr>
        <w:ind w:left="720"/>
        <w:rPr>
          <w:rFonts w:ascii="Book Antiqua" w:hAnsi="Book Antiqua"/>
          <w:b/>
          <w:bCs/>
          <w:sz w:val="21"/>
          <w:szCs w:val="21"/>
        </w:rPr>
      </w:pPr>
    </w:p>
    <w:p w:rsidR="005B567D" w:rsidRDefault="005B567D" w:rsidP="00134EEC">
      <w:pPr>
        <w:tabs>
          <w:tab w:val="right" w:pos="10512"/>
        </w:tabs>
        <w:jc w:val="both"/>
        <w:rPr>
          <w:rFonts w:ascii="Book Antiqua" w:hAnsi="Book Antiqua"/>
          <w:b/>
          <w:bCs/>
          <w:sz w:val="21"/>
          <w:szCs w:val="21"/>
        </w:rPr>
      </w:pPr>
      <w:r w:rsidRPr="00874087">
        <w:rPr>
          <w:rFonts w:ascii="Book Antiqua" w:hAnsi="Book Antiqua"/>
          <w:b/>
          <w:bCs/>
          <w:sz w:val="21"/>
          <w:szCs w:val="21"/>
        </w:rPr>
        <w:t>Dallas City Attorney's</w:t>
      </w:r>
      <w:r w:rsidR="006067E8">
        <w:rPr>
          <w:rFonts w:ascii="Book Antiqua" w:hAnsi="Book Antiqua"/>
          <w:b/>
          <w:bCs/>
          <w:sz w:val="21"/>
          <w:szCs w:val="21"/>
        </w:rPr>
        <w:t xml:space="preserve"> Office</w:t>
      </w:r>
      <w:r w:rsidR="006067E8" w:rsidRPr="00874087">
        <w:rPr>
          <w:rFonts w:ascii="Book Antiqua" w:hAnsi="Book Antiqua"/>
          <w:b/>
          <w:bCs/>
          <w:sz w:val="21"/>
          <w:szCs w:val="21"/>
        </w:rPr>
        <w:t>,</w:t>
      </w:r>
      <w:r>
        <w:rPr>
          <w:rFonts w:ascii="Book Antiqua" w:hAnsi="Book Antiqua"/>
          <w:b/>
          <w:bCs/>
          <w:sz w:val="21"/>
          <w:szCs w:val="21"/>
        </w:rPr>
        <w:t xml:space="preserve"> </w:t>
      </w:r>
      <w:r w:rsidRPr="00874087">
        <w:rPr>
          <w:rFonts w:ascii="Book Antiqua" w:hAnsi="Book Antiqua"/>
          <w:bCs/>
          <w:sz w:val="21"/>
          <w:szCs w:val="21"/>
        </w:rPr>
        <w:t>Dallas, TX</w:t>
      </w:r>
      <w:r w:rsidR="00E41D37">
        <w:rPr>
          <w:rFonts w:ascii="Book Antiqua" w:hAnsi="Book Antiqua"/>
          <w:b/>
          <w:bCs/>
          <w:sz w:val="21"/>
          <w:szCs w:val="21"/>
        </w:rPr>
        <w:t xml:space="preserve"> </w:t>
      </w:r>
      <w:r w:rsidR="00E41D37">
        <w:rPr>
          <w:rFonts w:ascii="Book Antiqua" w:hAnsi="Book Antiqua"/>
          <w:b/>
          <w:bCs/>
          <w:sz w:val="21"/>
          <w:szCs w:val="21"/>
        </w:rPr>
        <w:tab/>
      </w:r>
      <w:r w:rsidRPr="00354EF8">
        <w:rPr>
          <w:rFonts w:ascii="Book Antiqua" w:hAnsi="Book Antiqua"/>
          <w:bCs/>
          <w:i/>
          <w:sz w:val="21"/>
          <w:szCs w:val="21"/>
        </w:rPr>
        <w:t>Assistant City Attorney</w:t>
      </w:r>
      <w:r w:rsidR="00E41D37">
        <w:rPr>
          <w:rFonts w:ascii="Book Antiqua" w:hAnsi="Book Antiqua"/>
          <w:bCs/>
          <w:sz w:val="21"/>
          <w:szCs w:val="21"/>
        </w:rPr>
        <w:t xml:space="preserve">, </w:t>
      </w:r>
      <w:r w:rsidR="00C021C5">
        <w:rPr>
          <w:rFonts w:ascii="Book Antiqua" w:hAnsi="Book Antiqua"/>
          <w:bCs/>
          <w:sz w:val="21"/>
          <w:szCs w:val="21"/>
        </w:rPr>
        <w:t>December 2008</w:t>
      </w:r>
      <w:r w:rsidR="00C33BE8">
        <w:rPr>
          <w:rFonts w:ascii="Book Antiqua" w:hAnsi="Book Antiqua"/>
          <w:bCs/>
          <w:sz w:val="21"/>
          <w:szCs w:val="21"/>
        </w:rPr>
        <w:t xml:space="preserve"> </w:t>
      </w:r>
      <w:r w:rsidR="00E41D37">
        <w:rPr>
          <w:rFonts w:ascii="Book Antiqua" w:hAnsi="Book Antiqua"/>
          <w:bCs/>
          <w:sz w:val="21"/>
          <w:szCs w:val="21"/>
        </w:rPr>
        <w:t>–</w:t>
      </w:r>
      <w:r w:rsidR="00C33BE8">
        <w:rPr>
          <w:rFonts w:ascii="Book Antiqua" w:hAnsi="Book Antiqua"/>
          <w:bCs/>
          <w:sz w:val="21"/>
          <w:szCs w:val="21"/>
        </w:rPr>
        <w:t xml:space="preserve"> </w:t>
      </w:r>
      <w:r w:rsidR="00FE7A6F">
        <w:rPr>
          <w:rFonts w:ascii="Book Antiqua" w:hAnsi="Book Antiqua"/>
          <w:bCs/>
          <w:sz w:val="21"/>
          <w:szCs w:val="21"/>
        </w:rPr>
        <w:t>November 2010</w:t>
      </w:r>
    </w:p>
    <w:p w:rsidR="005B567D" w:rsidRPr="00874087" w:rsidRDefault="005B567D" w:rsidP="00717552">
      <w:pPr>
        <w:numPr>
          <w:ilvl w:val="0"/>
          <w:numId w:val="5"/>
        </w:numPr>
        <w:tabs>
          <w:tab w:val="right" w:pos="9936"/>
        </w:tabs>
        <w:ind w:right="432"/>
        <w:jc w:val="both"/>
        <w:rPr>
          <w:rFonts w:ascii="Book Antiqua" w:hAnsi="Book Antiqua"/>
          <w:bCs/>
          <w:sz w:val="21"/>
          <w:szCs w:val="21"/>
        </w:rPr>
      </w:pPr>
      <w:r w:rsidRPr="00874087">
        <w:rPr>
          <w:rFonts w:ascii="Book Antiqua" w:hAnsi="Book Antiqua"/>
          <w:bCs/>
          <w:sz w:val="21"/>
          <w:szCs w:val="21"/>
        </w:rPr>
        <w:t>Prosecute</w:t>
      </w:r>
      <w:r w:rsidR="005C372E">
        <w:rPr>
          <w:rFonts w:ascii="Book Antiqua" w:hAnsi="Book Antiqua"/>
          <w:bCs/>
          <w:sz w:val="21"/>
          <w:szCs w:val="21"/>
        </w:rPr>
        <w:t>d</w:t>
      </w:r>
      <w:r w:rsidRPr="00874087">
        <w:rPr>
          <w:rFonts w:ascii="Book Antiqua" w:hAnsi="Book Antiqua"/>
          <w:bCs/>
          <w:sz w:val="21"/>
          <w:szCs w:val="21"/>
        </w:rPr>
        <w:t xml:space="preserve"> traffic citations and violations of municipal ordinances with criminal penalties</w:t>
      </w:r>
      <w:r>
        <w:rPr>
          <w:rFonts w:ascii="Book Antiqua" w:hAnsi="Book Antiqua"/>
          <w:bCs/>
          <w:sz w:val="21"/>
          <w:szCs w:val="21"/>
        </w:rPr>
        <w:t>.</w:t>
      </w:r>
    </w:p>
    <w:p w:rsidR="005B567D" w:rsidRPr="00874087" w:rsidRDefault="00354EF8" w:rsidP="00717552">
      <w:pPr>
        <w:numPr>
          <w:ilvl w:val="0"/>
          <w:numId w:val="5"/>
        </w:numPr>
        <w:tabs>
          <w:tab w:val="right" w:pos="9936"/>
        </w:tabs>
        <w:ind w:right="432"/>
        <w:jc w:val="both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Appear</w:t>
      </w:r>
      <w:r w:rsidR="005C372E">
        <w:rPr>
          <w:rFonts w:ascii="Book Antiqua" w:hAnsi="Book Antiqua"/>
          <w:bCs/>
          <w:sz w:val="21"/>
          <w:szCs w:val="21"/>
        </w:rPr>
        <w:t>ed</w:t>
      </w:r>
      <w:r w:rsidR="005B567D" w:rsidRPr="00874087">
        <w:rPr>
          <w:rFonts w:ascii="Book Antiqua" w:hAnsi="Book Antiqua"/>
          <w:bCs/>
          <w:sz w:val="21"/>
          <w:szCs w:val="21"/>
        </w:rPr>
        <w:t xml:space="preserve"> on various dockets set in eight courtrooms where, during an average week, </w:t>
      </w:r>
      <w:r w:rsidR="005C372E">
        <w:rPr>
          <w:rFonts w:ascii="Book Antiqua" w:hAnsi="Book Antiqua"/>
          <w:bCs/>
          <w:sz w:val="21"/>
          <w:szCs w:val="21"/>
        </w:rPr>
        <w:t xml:space="preserve">approximately </w:t>
      </w:r>
      <w:r w:rsidR="005B567D" w:rsidRPr="00874087">
        <w:rPr>
          <w:rFonts w:ascii="Book Antiqua" w:hAnsi="Book Antiqua"/>
          <w:bCs/>
          <w:sz w:val="21"/>
          <w:szCs w:val="21"/>
        </w:rPr>
        <w:t xml:space="preserve">2100 cases </w:t>
      </w:r>
      <w:r w:rsidR="00134EEC">
        <w:rPr>
          <w:rFonts w:ascii="Book Antiqua" w:hAnsi="Book Antiqua"/>
          <w:bCs/>
          <w:sz w:val="21"/>
          <w:szCs w:val="21"/>
        </w:rPr>
        <w:t>were</w:t>
      </w:r>
      <w:r w:rsidR="005B567D" w:rsidRPr="00874087">
        <w:rPr>
          <w:rFonts w:ascii="Book Antiqua" w:hAnsi="Book Antiqua"/>
          <w:bCs/>
          <w:sz w:val="21"/>
          <w:szCs w:val="21"/>
        </w:rPr>
        <w:t xml:space="preserve"> set for trial</w:t>
      </w:r>
      <w:r w:rsidR="005B567D">
        <w:rPr>
          <w:rFonts w:ascii="Book Antiqua" w:hAnsi="Book Antiqua"/>
          <w:bCs/>
          <w:sz w:val="21"/>
          <w:szCs w:val="21"/>
        </w:rPr>
        <w:t>.</w:t>
      </w:r>
    </w:p>
    <w:p w:rsidR="00162642" w:rsidRPr="00717552" w:rsidRDefault="00354EF8" w:rsidP="00717552">
      <w:pPr>
        <w:pStyle w:val="ListParagraph"/>
        <w:numPr>
          <w:ilvl w:val="0"/>
          <w:numId w:val="5"/>
        </w:numPr>
        <w:tabs>
          <w:tab w:val="right" w:pos="9936"/>
        </w:tabs>
        <w:ind w:right="432"/>
        <w:jc w:val="both"/>
        <w:rPr>
          <w:rFonts w:ascii="Book Antiqua" w:hAnsi="Book Antiqua"/>
          <w:sz w:val="18"/>
          <w:szCs w:val="18"/>
        </w:rPr>
      </w:pPr>
      <w:r w:rsidRPr="00717552">
        <w:rPr>
          <w:rFonts w:ascii="Book Antiqua" w:hAnsi="Book Antiqua"/>
          <w:bCs/>
          <w:sz w:val="21"/>
        </w:rPr>
        <w:t>Draft</w:t>
      </w:r>
      <w:r w:rsidR="00D62C3B" w:rsidRPr="00717552">
        <w:rPr>
          <w:rFonts w:ascii="Book Antiqua" w:hAnsi="Book Antiqua"/>
          <w:bCs/>
          <w:sz w:val="21"/>
        </w:rPr>
        <w:t>ed</w:t>
      </w:r>
      <w:r w:rsidRPr="00717552">
        <w:rPr>
          <w:rFonts w:ascii="Book Antiqua" w:hAnsi="Book Antiqua"/>
          <w:bCs/>
          <w:sz w:val="21"/>
        </w:rPr>
        <w:t xml:space="preserve"> complaints for </w:t>
      </w:r>
      <w:r w:rsidR="00D62C3B" w:rsidRPr="00717552">
        <w:rPr>
          <w:rFonts w:ascii="Book Antiqua" w:hAnsi="Book Antiqua"/>
          <w:bCs/>
          <w:sz w:val="21"/>
        </w:rPr>
        <w:t>the prosecution of court cases and addressed important municipal legal issues.</w:t>
      </w:r>
      <w:r w:rsidR="00C66E22" w:rsidRPr="00717552">
        <w:rPr>
          <w:rFonts w:ascii="Book Antiqua" w:hAnsi="Book Antiqua"/>
          <w:bCs/>
          <w:sz w:val="21"/>
        </w:rPr>
        <w:t xml:space="preserve"> </w:t>
      </w:r>
      <w:bookmarkEnd w:id="0"/>
      <w:bookmarkEnd w:id="1"/>
    </w:p>
    <w:p w:rsidR="00162642" w:rsidRPr="00E41D37" w:rsidRDefault="00815498">
      <w:pPr>
        <w:pBdr>
          <w:bottom w:val="single" w:sz="4" w:space="1" w:color="auto"/>
        </w:pBdr>
        <w:jc w:val="center"/>
        <w:rPr>
          <w:rFonts w:ascii="Book Antiqua" w:hAnsi="Book Antiqua"/>
          <w:b/>
          <w:smallCaps/>
          <w:spacing w:val="60"/>
          <w:sz w:val="27"/>
          <w:szCs w:val="27"/>
        </w:rPr>
      </w:pPr>
      <w:r w:rsidRPr="00E41D37">
        <w:rPr>
          <w:rFonts w:ascii="Book Antiqua" w:hAnsi="Book Antiqua"/>
          <w:b/>
          <w:smallCaps/>
          <w:spacing w:val="60"/>
          <w:sz w:val="27"/>
          <w:szCs w:val="27"/>
        </w:rPr>
        <w:t>Other Experience</w:t>
      </w:r>
    </w:p>
    <w:p w:rsidR="00162642" w:rsidRPr="00815498" w:rsidRDefault="00162642">
      <w:pPr>
        <w:rPr>
          <w:rFonts w:ascii="Book Antiqua" w:hAnsi="Book Antiqua"/>
          <w:sz w:val="14"/>
          <w:szCs w:val="14"/>
        </w:rPr>
      </w:pPr>
    </w:p>
    <w:p w:rsidR="00162642" w:rsidRDefault="00162642" w:rsidP="00134EEC">
      <w:pPr>
        <w:tabs>
          <w:tab w:val="right" w:pos="10512"/>
        </w:tabs>
        <w:jc w:val="both"/>
        <w:rPr>
          <w:rFonts w:ascii="Book Antiqua" w:hAnsi="Book Antiqua"/>
          <w:sz w:val="21"/>
          <w:szCs w:val="21"/>
        </w:rPr>
      </w:pPr>
      <w:smartTag w:uri="urn:schemas-microsoft-com:office:smarttags" w:element="country-region">
        <w:r w:rsidRPr="00186DE5">
          <w:rPr>
            <w:rFonts w:ascii="Book Antiqua" w:hAnsi="Book Antiqua"/>
            <w:b/>
            <w:bCs/>
            <w:sz w:val="21"/>
            <w:szCs w:val="21"/>
          </w:rPr>
          <w:t>U.S.</w:t>
        </w:r>
      </w:smartTag>
      <w:r w:rsidRPr="00186DE5">
        <w:rPr>
          <w:rFonts w:ascii="Book Antiqua" w:hAnsi="Book Antiqua"/>
          <w:b/>
          <w:bCs/>
          <w:sz w:val="21"/>
          <w:szCs w:val="21"/>
        </w:rPr>
        <w:t xml:space="preserve"> Navy</w:t>
      </w:r>
      <w:r w:rsidRPr="00186DE5">
        <w:rPr>
          <w:rFonts w:ascii="Book Antiqua" w:hAnsi="Book Antiqua"/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86DE5">
            <w:rPr>
              <w:rFonts w:ascii="Book Antiqua" w:hAnsi="Book Antiqua"/>
              <w:sz w:val="21"/>
              <w:szCs w:val="21"/>
            </w:rPr>
            <w:t>San Diego</w:t>
          </w:r>
        </w:smartTag>
        <w:r w:rsidRPr="00186DE5">
          <w:rPr>
            <w:rFonts w:ascii="Book Antiqua" w:hAnsi="Book Antiqua"/>
            <w:sz w:val="21"/>
            <w:szCs w:val="21"/>
          </w:rPr>
          <w:t xml:space="preserve">, </w:t>
        </w:r>
        <w:smartTag w:uri="urn:schemas-microsoft-com:office:smarttags" w:element="State">
          <w:r w:rsidRPr="00186DE5">
            <w:rPr>
              <w:rFonts w:ascii="Book Antiqua" w:hAnsi="Book Antiqua"/>
              <w:sz w:val="21"/>
              <w:szCs w:val="21"/>
            </w:rPr>
            <w:t>CA</w:t>
          </w:r>
        </w:smartTag>
      </w:smartTag>
      <w:r w:rsidR="00E41D37">
        <w:rPr>
          <w:rFonts w:ascii="Book Antiqua" w:hAnsi="Book Antiqua"/>
          <w:sz w:val="21"/>
          <w:szCs w:val="21"/>
        </w:rPr>
        <w:t xml:space="preserve"> </w:t>
      </w:r>
      <w:r w:rsidR="00E41D37"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i/>
          <w:iCs/>
          <w:sz w:val="21"/>
          <w:szCs w:val="21"/>
        </w:rPr>
        <w:t>Second Class Petty Officer</w:t>
      </w:r>
      <w:r>
        <w:rPr>
          <w:rFonts w:ascii="Book Antiqua" w:hAnsi="Book Antiqua"/>
          <w:sz w:val="21"/>
          <w:szCs w:val="21"/>
        </w:rPr>
        <w:t>, 1998</w:t>
      </w:r>
      <w:r w:rsidR="00C33BE8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–</w:t>
      </w:r>
      <w:r w:rsidR="00C33BE8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2002</w:t>
      </w:r>
    </w:p>
    <w:p w:rsidR="00162642" w:rsidRPr="00185F9A" w:rsidRDefault="00162642" w:rsidP="00185F9A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1"/>
        </w:rPr>
      </w:pPr>
      <w:r w:rsidRPr="00185F9A">
        <w:rPr>
          <w:rFonts w:ascii="Book Antiqua" w:hAnsi="Book Antiqua"/>
          <w:sz w:val="21"/>
        </w:rPr>
        <w:t>Managed a team of 10 during operations performed in the Arabian Gulf.</w:t>
      </w:r>
    </w:p>
    <w:p w:rsidR="00162642" w:rsidRPr="00185F9A" w:rsidRDefault="00162642" w:rsidP="00185F9A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1"/>
        </w:rPr>
      </w:pPr>
      <w:r w:rsidRPr="00185F9A">
        <w:rPr>
          <w:rFonts w:ascii="Book Antiqua" w:hAnsi="Book Antiqua"/>
          <w:sz w:val="21"/>
        </w:rPr>
        <w:t>Developed a training program to effectively instruct foreign military on specialized radar equipment.</w:t>
      </w:r>
    </w:p>
    <w:p w:rsidR="00C66E22" w:rsidRPr="005A3872" w:rsidRDefault="00162642" w:rsidP="006067E8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jc w:val="both"/>
        <w:rPr>
          <w:rFonts w:ascii="Book Antiqua" w:hAnsi="Book Antiqua"/>
          <w:sz w:val="27"/>
          <w:szCs w:val="27"/>
          <w:u w:val="single"/>
        </w:rPr>
      </w:pPr>
      <w:r w:rsidRPr="005A3872">
        <w:rPr>
          <w:rFonts w:ascii="Book Antiqua" w:hAnsi="Book Antiqua"/>
          <w:sz w:val="21"/>
        </w:rPr>
        <w:t>Excelled in military leadership school.  Promoted four ranks in the span of two years.</w:t>
      </w:r>
    </w:p>
    <w:sectPr w:rsidR="00C66E22" w:rsidRPr="005A3872" w:rsidSect="0081549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009"/>
    <w:multiLevelType w:val="hybridMultilevel"/>
    <w:tmpl w:val="CC462302"/>
    <w:lvl w:ilvl="0" w:tplc="C1B82410">
      <w:start w:val="1"/>
      <w:numFmt w:val="bullet"/>
      <w:lvlText w:val="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6799"/>
    <w:multiLevelType w:val="hybridMultilevel"/>
    <w:tmpl w:val="C3D411AA"/>
    <w:lvl w:ilvl="0" w:tplc="FF82C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2301E"/>
    <w:multiLevelType w:val="hybridMultilevel"/>
    <w:tmpl w:val="5D42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500AB"/>
    <w:multiLevelType w:val="hybridMultilevel"/>
    <w:tmpl w:val="D7C4F128"/>
    <w:lvl w:ilvl="0" w:tplc="FF82C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5AAD"/>
    <w:multiLevelType w:val="hybridMultilevel"/>
    <w:tmpl w:val="E45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387C"/>
    <w:multiLevelType w:val="hybridMultilevel"/>
    <w:tmpl w:val="656C53D4"/>
    <w:lvl w:ilvl="0" w:tplc="C1B82410">
      <w:start w:val="1"/>
      <w:numFmt w:val="bullet"/>
      <w:lvlText w:val="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9336F"/>
    <w:multiLevelType w:val="hybridMultilevel"/>
    <w:tmpl w:val="CAE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17DD"/>
    <w:multiLevelType w:val="hybridMultilevel"/>
    <w:tmpl w:val="6624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28D3"/>
    <w:multiLevelType w:val="hybridMultilevel"/>
    <w:tmpl w:val="D4B4BBAC"/>
    <w:lvl w:ilvl="0" w:tplc="C1B82410">
      <w:start w:val="1"/>
      <w:numFmt w:val="bullet"/>
      <w:lvlText w:val="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701C9"/>
    <w:multiLevelType w:val="hybridMultilevel"/>
    <w:tmpl w:val="421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E151C"/>
    <w:multiLevelType w:val="hybridMultilevel"/>
    <w:tmpl w:val="660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455AB"/>
    <w:multiLevelType w:val="hybridMultilevel"/>
    <w:tmpl w:val="88B8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57C50"/>
    <w:multiLevelType w:val="hybridMultilevel"/>
    <w:tmpl w:val="BC2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44DE4"/>
    <w:multiLevelType w:val="hybridMultilevel"/>
    <w:tmpl w:val="EF1A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34419"/>
    <w:multiLevelType w:val="hybridMultilevel"/>
    <w:tmpl w:val="58B2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32807"/>
    <w:multiLevelType w:val="hybridMultilevel"/>
    <w:tmpl w:val="7946D8B8"/>
    <w:lvl w:ilvl="0" w:tplc="C1B82410">
      <w:start w:val="1"/>
      <w:numFmt w:val="bullet"/>
      <w:lvlText w:val="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9554E"/>
    <w:multiLevelType w:val="multilevel"/>
    <w:tmpl w:val="9A6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6DE5"/>
    <w:rsid w:val="000A677C"/>
    <w:rsid w:val="000A6D72"/>
    <w:rsid w:val="000D0268"/>
    <w:rsid w:val="00134EEC"/>
    <w:rsid w:val="00162642"/>
    <w:rsid w:val="00185F9A"/>
    <w:rsid w:val="00186DE5"/>
    <w:rsid w:val="00196AA1"/>
    <w:rsid w:val="001E5A66"/>
    <w:rsid w:val="0022226E"/>
    <w:rsid w:val="002B2EE3"/>
    <w:rsid w:val="00354EF8"/>
    <w:rsid w:val="003E1277"/>
    <w:rsid w:val="003F7063"/>
    <w:rsid w:val="00456E94"/>
    <w:rsid w:val="00466BB6"/>
    <w:rsid w:val="00474024"/>
    <w:rsid w:val="00564AF3"/>
    <w:rsid w:val="005A3872"/>
    <w:rsid w:val="005B567D"/>
    <w:rsid w:val="005B7CF9"/>
    <w:rsid w:val="005C372E"/>
    <w:rsid w:val="006067E8"/>
    <w:rsid w:val="006775AE"/>
    <w:rsid w:val="006D5193"/>
    <w:rsid w:val="00704CD5"/>
    <w:rsid w:val="00713E93"/>
    <w:rsid w:val="00717552"/>
    <w:rsid w:val="007271F0"/>
    <w:rsid w:val="00742D59"/>
    <w:rsid w:val="007441F6"/>
    <w:rsid w:val="00771D78"/>
    <w:rsid w:val="007903BD"/>
    <w:rsid w:val="00815498"/>
    <w:rsid w:val="00842BB5"/>
    <w:rsid w:val="00844B35"/>
    <w:rsid w:val="00863206"/>
    <w:rsid w:val="00A5212A"/>
    <w:rsid w:val="00A71858"/>
    <w:rsid w:val="00A74368"/>
    <w:rsid w:val="00A81B27"/>
    <w:rsid w:val="00AA63CC"/>
    <w:rsid w:val="00AF59A6"/>
    <w:rsid w:val="00B247AB"/>
    <w:rsid w:val="00B65620"/>
    <w:rsid w:val="00C021C5"/>
    <w:rsid w:val="00C33BE8"/>
    <w:rsid w:val="00C66E22"/>
    <w:rsid w:val="00CB48B1"/>
    <w:rsid w:val="00CD4536"/>
    <w:rsid w:val="00D05E21"/>
    <w:rsid w:val="00D354D2"/>
    <w:rsid w:val="00D62C3B"/>
    <w:rsid w:val="00D67E6C"/>
    <w:rsid w:val="00E41D37"/>
    <w:rsid w:val="00E973A4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27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9A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3F706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7063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237A-EE68-4551-8F3B-D2DD78F4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2528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DESMOND COOKS</vt:lpstr>
    </vt:vector>
  </TitlesOfParts>
  <Company>Juriscape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DESMOND COOKS</dc:title>
  <dc:creator>ruchim</dc:creator>
  <cp:lastModifiedBy>Desmond L. Cooks</cp:lastModifiedBy>
  <cp:revision>2</cp:revision>
  <cp:lastPrinted>2020-02-18T18:31:00Z</cp:lastPrinted>
  <dcterms:created xsi:type="dcterms:W3CDTF">2020-02-18T21:33:00Z</dcterms:created>
  <dcterms:modified xsi:type="dcterms:W3CDTF">2020-02-18T21:33:00Z</dcterms:modified>
</cp:coreProperties>
</file>